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D3EAE2" w14:textId="77777777" w:rsidR="008858FA" w:rsidRPr="00E64E5C" w:rsidRDefault="00E64E5C">
      <w:pPr>
        <w:spacing w:after="80"/>
        <w:jc w:val="center"/>
        <w:rPr>
          <w:color w:val="000000" w:themeColor="text1"/>
        </w:rPr>
      </w:pPr>
      <w:r w:rsidRPr="00E64E5C">
        <w:rPr>
          <w:b/>
          <w:bCs/>
          <w:color w:val="000000" w:themeColor="text1"/>
          <w:sz w:val="40"/>
          <w:szCs w:val="40"/>
        </w:rPr>
        <w:t>Das Hohe Lied – Die Stimme der Liebe</w:t>
      </w:r>
    </w:p>
    <w:p w14:paraId="69E6C16E" w14:textId="77777777" w:rsidR="008858FA" w:rsidRPr="00E64E5C" w:rsidRDefault="00E64E5C">
      <w:pPr>
        <w:spacing w:after="40"/>
        <w:jc w:val="center"/>
        <w:rPr>
          <w:color w:val="000000" w:themeColor="text1"/>
        </w:rPr>
      </w:pPr>
      <w:proofErr w:type="spellStart"/>
      <w:r w:rsidRPr="00E64E5C">
        <w:rPr>
          <w:i/>
          <w:iCs/>
          <w:color w:val="000000" w:themeColor="text1"/>
          <w:sz w:val="28"/>
          <w:szCs w:val="28"/>
        </w:rPr>
        <w:t>ChoralConcert</w:t>
      </w:r>
      <w:proofErr w:type="spellEnd"/>
      <w:r w:rsidRPr="00E64E5C">
        <w:rPr>
          <w:i/>
          <w:iCs/>
          <w:color w:val="000000" w:themeColor="text1"/>
          <w:sz w:val="28"/>
          <w:szCs w:val="28"/>
        </w:rPr>
        <w:t xml:space="preserve"> </w:t>
      </w:r>
      <w:proofErr w:type="spellStart"/>
      <w:r w:rsidRPr="00E64E5C">
        <w:rPr>
          <w:i/>
          <w:iCs/>
          <w:color w:val="000000" w:themeColor="text1"/>
          <w:sz w:val="28"/>
          <w:szCs w:val="28"/>
        </w:rPr>
        <w:t>feat</w:t>
      </w:r>
      <w:proofErr w:type="spellEnd"/>
      <w:r w:rsidRPr="00E64E5C">
        <w:rPr>
          <w:i/>
          <w:iCs/>
          <w:color w:val="000000" w:themeColor="text1"/>
          <w:sz w:val="28"/>
          <w:szCs w:val="28"/>
        </w:rPr>
        <w:t>. Pascal v. Wroblewsky</w:t>
      </w:r>
    </w:p>
    <w:p w14:paraId="5497975D" w14:textId="77777777" w:rsidR="008858FA" w:rsidRPr="00E64E5C" w:rsidRDefault="00E64E5C">
      <w:pPr>
        <w:pBdr>
          <w:bottom w:val="single" w:sz="6" w:space="1" w:color="2E74B5"/>
        </w:pBdr>
        <w:spacing w:after="400"/>
        <w:jc w:val="center"/>
        <w:rPr>
          <w:color w:val="000000" w:themeColor="text1"/>
        </w:rPr>
      </w:pPr>
      <w:r w:rsidRPr="00E64E5C">
        <w:rPr>
          <w:color w:val="000000" w:themeColor="text1"/>
          <w:sz w:val="20"/>
          <w:szCs w:val="20"/>
        </w:rPr>
        <w:t xml:space="preserve">Thomas Klemm – </w:t>
      </w:r>
      <w:proofErr w:type="gramStart"/>
      <w:r w:rsidRPr="00E64E5C">
        <w:rPr>
          <w:color w:val="000000" w:themeColor="text1"/>
          <w:sz w:val="20"/>
          <w:szCs w:val="20"/>
        </w:rPr>
        <w:t>Saxophon</w:t>
      </w:r>
      <w:proofErr w:type="gramEnd"/>
      <w:r w:rsidRPr="00E64E5C">
        <w:rPr>
          <w:color w:val="000000" w:themeColor="text1"/>
          <w:sz w:val="20"/>
          <w:szCs w:val="20"/>
        </w:rPr>
        <w:t xml:space="preserve"> &amp; </w:t>
      </w:r>
      <w:proofErr w:type="gramStart"/>
      <w:r w:rsidRPr="00E64E5C">
        <w:rPr>
          <w:color w:val="000000" w:themeColor="text1"/>
          <w:sz w:val="20"/>
          <w:szCs w:val="20"/>
        </w:rPr>
        <w:t>Flöte  |</w:t>
      </w:r>
      <w:proofErr w:type="gramEnd"/>
      <w:r w:rsidRPr="00E64E5C">
        <w:rPr>
          <w:color w:val="000000" w:themeColor="text1"/>
          <w:sz w:val="20"/>
          <w:szCs w:val="20"/>
        </w:rPr>
        <w:t xml:space="preserve">  Wolfgang Schmiedt – </w:t>
      </w:r>
      <w:proofErr w:type="gramStart"/>
      <w:r w:rsidRPr="00E64E5C">
        <w:rPr>
          <w:color w:val="000000" w:themeColor="text1"/>
          <w:sz w:val="20"/>
          <w:szCs w:val="20"/>
        </w:rPr>
        <w:t>Gitarren  |</w:t>
      </w:r>
      <w:proofErr w:type="gramEnd"/>
      <w:r w:rsidRPr="00E64E5C">
        <w:rPr>
          <w:color w:val="000000" w:themeColor="text1"/>
          <w:sz w:val="20"/>
          <w:szCs w:val="20"/>
        </w:rPr>
        <w:t xml:space="preserve">  Reinmar Henschke – Orgel &amp; </w:t>
      </w:r>
      <w:proofErr w:type="gramStart"/>
      <w:r w:rsidRPr="00E64E5C">
        <w:rPr>
          <w:color w:val="000000" w:themeColor="text1"/>
          <w:sz w:val="20"/>
          <w:szCs w:val="20"/>
        </w:rPr>
        <w:t>Keyboards  |</w:t>
      </w:r>
      <w:proofErr w:type="gramEnd"/>
      <w:r w:rsidRPr="00E64E5C">
        <w:rPr>
          <w:color w:val="000000" w:themeColor="text1"/>
          <w:sz w:val="20"/>
          <w:szCs w:val="20"/>
        </w:rPr>
        <w:t xml:space="preserve">  Pascal v</w:t>
      </w:r>
      <w:r w:rsidR="00146DF0">
        <w:rPr>
          <w:color w:val="000000" w:themeColor="text1"/>
          <w:sz w:val="20"/>
          <w:szCs w:val="20"/>
        </w:rPr>
        <w:t>on</w:t>
      </w:r>
      <w:r w:rsidRPr="00E64E5C">
        <w:rPr>
          <w:color w:val="000000" w:themeColor="text1"/>
          <w:sz w:val="20"/>
          <w:szCs w:val="20"/>
        </w:rPr>
        <w:t xml:space="preserve"> Wroblewsky – Vocals</w:t>
      </w:r>
    </w:p>
    <w:p w14:paraId="5696B508" w14:textId="77777777" w:rsidR="008858FA" w:rsidRPr="00E64E5C" w:rsidRDefault="00E64E5C">
      <w:pPr>
        <w:pStyle w:val="berschrift1"/>
        <w:rPr>
          <w:color w:val="000000" w:themeColor="text1"/>
        </w:rPr>
      </w:pPr>
      <w:r w:rsidRPr="00E64E5C">
        <w:rPr>
          <w:color w:val="000000" w:themeColor="text1"/>
        </w:rPr>
        <w:t>Pressetext / Ankündigungstext</w:t>
      </w:r>
    </w:p>
    <w:p w14:paraId="6EABE379" w14:textId="77777777" w:rsidR="008858FA" w:rsidRPr="00E64E5C" w:rsidRDefault="00E64E5C">
      <w:pPr>
        <w:spacing w:after="120"/>
        <w:rPr>
          <w:color w:val="000000" w:themeColor="text1"/>
        </w:rPr>
      </w:pPr>
      <w:r w:rsidRPr="00E64E5C">
        <w:rPr>
          <w:b/>
          <w:bCs/>
          <w:color w:val="000000" w:themeColor="text1"/>
        </w:rPr>
        <w:t>Das Hohe Lied – Die Stimme der Liebe</w:t>
      </w:r>
    </w:p>
    <w:p w14:paraId="5342848E" w14:textId="77777777" w:rsidR="008858FA" w:rsidRPr="00E64E5C" w:rsidRDefault="00E64E5C">
      <w:pPr>
        <w:spacing w:after="160"/>
        <w:rPr>
          <w:color w:val="000000" w:themeColor="text1"/>
        </w:rPr>
      </w:pPr>
      <w:r w:rsidRPr="00E64E5C">
        <w:rPr>
          <w:color w:val="000000" w:themeColor="text1"/>
        </w:rPr>
        <w:t>Wenn die Piccolo-Flöte haucht, die Gitarre flirrt und das Tenorsaxophon gemeinsam mit der Orgel die Wände zum Beben bringt – dann ist das mehr als Musik. Das ist Liebe in Klang verwandelt.</w:t>
      </w:r>
    </w:p>
    <w:p w14:paraId="39E40F22" w14:textId="77777777" w:rsidR="008858FA" w:rsidRPr="00E64E5C" w:rsidRDefault="00E64E5C">
      <w:pPr>
        <w:spacing w:after="160"/>
        <w:rPr>
          <w:color w:val="000000" w:themeColor="text1"/>
        </w:rPr>
      </w:pPr>
      <w:r w:rsidRPr="00E64E5C">
        <w:rPr>
          <w:color w:val="000000" w:themeColor="text1"/>
        </w:rPr>
        <w:t xml:space="preserve">Mit ihrem aktuellen Programm </w:t>
      </w:r>
      <w:r w:rsidRPr="00E64E5C">
        <w:rPr>
          <w:b/>
          <w:bCs/>
          <w:color w:val="000000" w:themeColor="text1"/>
        </w:rPr>
        <w:t>„Das Hohe Lied – Die Stimme der Liebe“</w:t>
      </w:r>
      <w:r w:rsidRPr="00E64E5C">
        <w:rPr>
          <w:color w:val="000000" w:themeColor="text1"/>
        </w:rPr>
        <w:t xml:space="preserve"> schaffen </w:t>
      </w:r>
      <w:proofErr w:type="spellStart"/>
      <w:r w:rsidRPr="00E64E5C">
        <w:rPr>
          <w:b/>
          <w:bCs/>
          <w:color w:val="000000" w:themeColor="text1"/>
        </w:rPr>
        <w:t>ChoralConcert</w:t>
      </w:r>
      <w:proofErr w:type="spellEnd"/>
      <w:r w:rsidRPr="00E64E5C">
        <w:rPr>
          <w:b/>
          <w:bCs/>
          <w:color w:val="000000" w:themeColor="text1"/>
        </w:rPr>
        <w:t xml:space="preserve"> </w:t>
      </w:r>
      <w:proofErr w:type="spellStart"/>
      <w:r w:rsidRPr="00E64E5C">
        <w:rPr>
          <w:b/>
          <w:bCs/>
          <w:color w:val="000000" w:themeColor="text1"/>
        </w:rPr>
        <w:t>feat</w:t>
      </w:r>
      <w:proofErr w:type="spellEnd"/>
      <w:r w:rsidRPr="00E64E5C">
        <w:rPr>
          <w:b/>
          <w:bCs/>
          <w:color w:val="000000" w:themeColor="text1"/>
        </w:rPr>
        <w:t>. Pascal v</w:t>
      </w:r>
      <w:r w:rsidR="00146DF0">
        <w:rPr>
          <w:b/>
          <w:bCs/>
          <w:color w:val="000000" w:themeColor="text1"/>
        </w:rPr>
        <w:t>on</w:t>
      </w:r>
      <w:r w:rsidRPr="00E64E5C">
        <w:rPr>
          <w:b/>
          <w:bCs/>
          <w:color w:val="000000" w:themeColor="text1"/>
        </w:rPr>
        <w:t xml:space="preserve"> Wroblewsky</w:t>
      </w:r>
      <w:r w:rsidRPr="00E64E5C">
        <w:rPr>
          <w:color w:val="000000" w:themeColor="text1"/>
        </w:rPr>
        <w:t xml:space="preserve"> ein emotionales Hörerlebnis der besonderen Art: </w:t>
      </w:r>
      <w:proofErr w:type="spellStart"/>
      <w:r w:rsidRPr="00E64E5C">
        <w:rPr>
          <w:color w:val="000000" w:themeColor="text1"/>
        </w:rPr>
        <w:t>Weltjazz</w:t>
      </w:r>
      <w:proofErr w:type="spellEnd"/>
      <w:r w:rsidRPr="00E64E5C">
        <w:rPr>
          <w:color w:val="000000" w:themeColor="text1"/>
        </w:rPr>
        <w:t xml:space="preserve"> trifft auf Sehnsucht, Stille trifft auf Klanggewalt. Im Zentrum: die Stimme von </w:t>
      </w:r>
      <w:r w:rsidRPr="00E64E5C">
        <w:rPr>
          <w:b/>
          <w:bCs/>
          <w:color w:val="000000" w:themeColor="text1"/>
        </w:rPr>
        <w:t>Pascal v</w:t>
      </w:r>
      <w:r w:rsidR="00146DF0">
        <w:rPr>
          <w:b/>
          <w:bCs/>
          <w:color w:val="000000" w:themeColor="text1"/>
        </w:rPr>
        <w:t>on</w:t>
      </w:r>
      <w:r w:rsidRPr="00E64E5C">
        <w:rPr>
          <w:b/>
          <w:bCs/>
          <w:color w:val="000000" w:themeColor="text1"/>
        </w:rPr>
        <w:t xml:space="preserve"> Wroblewsky</w:t>
      </w:r>
      <w:r w:rsidRPr="00E64E5C">
        <w:rPr>
          <w:color w:val="000000" w:themeColor="text1"/>
        </w:rPr>
        <w:t xml:space="preserve"> – unmittelbar, unwiderstehlich.</w:t>
      </w:r>
    </w:p>
    <w:p w14:paraId="7D255321" w14:textId="77777777" w:rsidR="008858FA" w:rsidRPr="00E64E5C" w:rsidRDefault="00E64E5C">
      <w:pPr>
        <w:spacing w:after="480"/>
        <w:rPr>
          <w:color w:val="000000" w:themeColor="text1"/>
        </w:rPr>
      </w:pPr>
      <w:r w:rsidRPr="00E64E5C">
        <w:rPr>
          <w:b/>
          <w:bCs/>
          <w:i/>
          <w:iCs/>
          <w:color w:val="000000" w:themeColor="text1"/>
        </w:rPr>
        <w:t>Ein Abend, der unter die Haut geht.</w:t>
      </w:r>
    </w:p>
    <w:p w14:paraId="1BF319A5" w14:textId="77777777" w:rsidR="008858FA" w:rsidRPr="00E64E5C" w:rsidRDefault="00E64E5C">
      <w:pPr>
        <w:pStyle w:val="berschrift1"/>
        <w:rPr>
          <w:color w:val="000000" w:themeColor="text1"/>
        </w:rPr>
      </w:pPr>
      <w:proofErr w:type="spellStart"/>
      <w:r w:rsidRPr="00E64E5C">
        <w:rPr>
          <w:color w:val="000000" w:themeColor="text1"/>
        </w:rPr>
        <w:t>Kurzteaser</w:t>
      </w:r>
      <w:proofErr w:type="spellEnd"/>
      <w:r w:rsidRPr="00E64E5C">
        <w:rPr>
          <w:color w:val="000000" w:themeColor="text1"/>
        </w:rPr>
        <w:t xml:space="preserve"> für </w:t>
      </w:r>
      <w:proofErr w:type="spellStart"/>
      <w:r w:rsidRPr="00E64E5C">
        <w:rPr>
          <w:color w:val="000000" w:themeColor="text1"/>
        </w:rPr>
        <w:t>Social</w:t>
      </w:r>
      <w:proofErr w:type="spellEnd"/>
      <w:r w:rsidRPr="00E64E5C">
        <w:rPr>
          <w:color w:val="000000" w:themeColor="text1"/>
        </w:rPr>
        <w:t xml:space="preserve"> Media</w:t>
      </w:r>
    </w:p>
    <w:p w14:paraId="582B7DC5" w14:textId="77777777" w:rsidR="008858FA" w:rsidRPr="00E64E5C" w:rsidRDefault="00E64E5C">
      <w:pPr>
        <w:spacing w:after="120"/>
        <w:rPr>
          <w:color w:val="000000" w:themeColor="text1"/>
        </w:rPr>
      </w:pPr>
      <w:r w:rsidRPr="00E64E5C">
        <w:rPr>
          <w:color w:val="000000" w:themeColor="text1"/>
        </w:rPr>
        <w:t>🎵 Vom zarten Wispern der Flöte bis zum Orgeltutti, das Mauern zum Beben bringt.</w:t>
      </w:r>
    </w:p>
    <w:p w14:paraId="1784DC90" w14:textId="77777777" w:rsidR="008858FA" w:rsidRPr="00E64E5C" w:rsidRDefault="00E64E5C">
      <w:pPr>
        <w:spacing w:after="120"/>
        <w:rPr>
          <w:color w:val="000000" w:themeColor="text1"/>
        </w:rPr>
      </w:pPr>
      <w:proofErr w:type="spellStart"/>
      <w:r w:rsidRPr="00E64E5C">
        <w:rPr>
          <w:b/>
          <w:bCs/>
          <w:color w:val="000000" w:themeColor="text1"/>
        </w:rPr>
        <w:t>ChoralConcert</w:t>
      </w:r>
      <w:proofErr w:type="spellEnd"/>
      <w:r w:rsidRPr="00E64E5C">
        <w:rPr>
          <w:b/>
          <w:bCs/>
          <w:color w:val="000000" w:themeColor="text1"/>
        </w:rPr>
        <w:t xml:space="preserve"> </w:t>
      </w:r>
      <w:proofErr w:type="spellStart"/>
      <w:r w:rsidRPr="00E64E5C">
        <w:rPr>
          <w:b/>
          <w:bCs/>
          <w:color w:val="000000" w:themeColor="text1"/>
        </w:rPr>
        <w:t>feat</w:t>
      </w:r>
      <w:proofErr w:type="spellEnd"/>
      <w:r w:rsidRPr="00E64E5C">
        <w:rPr>
          <w:b/>
          <w:bCs/>
          <w:color w:val="000000" w:themeColor="text1"/>
        </w:rPr>
        <w:t>. Pascal v. Wroblewsky</w:t>
      </w:r>
      <w:r w:rsidRPr="00E64E5C">
        <w:rPr>
          <w:color w:val="000000" w:themeColor="text1"/>
        </w:rPr>
        <w:t xml:space="preserve"> mit „Das Hohe Lied – Die Stimme der Liebe“ – ein Konzertabend, der unter die Haut geht.</w:t>
      </w:r>
    </w:p>
    <w:p w14:paraId="5F0E4CAA" w14:textId="77777777" w:rsidR="008858FA" w:rsidRPr="00E64E5C" w:rsidRDefault="00E64E5C">
      <w:pPr>
        <w:spacing w:after="160"/>
        <w:rPr>
          <w:color w:val="000000" w:themeColor="text1"/>
        </w:rPr>
      </w:pPr>
      <w:proofErr w:type="spellStart"/>
      <w:r w:rsidRPr="00E64E5C">
        <w:rPr>
          <w:i/>
          <w:iCs/>
          <w:color w:val="000000" w:themeColor="text1"/>
        </w:rPr>
        <w:t>Weltjazz</w:t>
      </w:r>
      <w:proofErr w:type="spellEnd"/>
      <w:r w:rsidRPr="00E64E5C">
        <w:rPr>
          <w:i/>
          <w:iCs/>
          <w:color w:val="000000" w:themeColor="text1"/>
        </w:rPr>
        <w:t>. Sehnsucht. Stille. Klanggewalt.</w:t>
      </w:r>
    </w:p>
    <w:p w14:paraId="429FF31E" w14:textId="77777777" w:rsidR="008858FA" w:rsidRPr="00E64E5C" w:rsidRDefault="00B75082">
      <w:pPr>
        <w:spacing w:after="480"/>
        <w:rPr>
          <w:color w:val="000000" w:themeColor="text1"/>
        </w:rPr>
      </w:pPr>
      <w:r>
        <w:rPr>
          <w:color w:val="000000" w:themeColor="text1"/>
        </w:rPr>
        <w:t>Samstag, 25. Juli, 19:00, Evangelische Kirche Warnemünde</w:t>
      </w:r>
    </w:p>
    <w:p w14:paraId="0D3EAC2E" w14:textId="77777777" w:rsidR="008858FA" w:rsidRPr="00E64E5C" w:rsidRDefault="00E64E5C">
      <w:pPr>
        <w:pStyle w:val="berschrift1"/>
        <w:rPr>
          <w:color w:val="000000" w:themeColor="text1"/>
        </w:rPr>
      </w:pPr>
      <w:r w:rsidRPr="00E64E5C">
        <w:rPr>
          <w:color w:val="000000" w:themeColor="text1"/>
        </w:rPr>
        <w:t>Formeller Text für Programmhefte</w:t>
      </w:r>
    </w:p>
    <w:p w14:paraId="386011DD" w14:textId="77777777" w:rsidR="008858FA" w:rsidRPr="00E64E5C" w:rsidRDefault="00E64E5C">
      <w:pPr>
        <w:spacing w:after="80"/>
        <w:rPr>
          <w:color w:val="000000" w:themeColor="text1"/>
        </w:rPr>
      </w:pPr>
      <w:r w:rsidRPr="00E64E5C">
        <w:rPr>
          <w:b/>
          <w:bCs/>
          <w:color w:val="000000" w:themeColor="text1"/>
        </w:rPr>
        <w:t>Das Hohe Lied – Die Stimme der Liebe</w:t>
      </w:r>
    </w:p>
    <w:p w14:paraId="589A2B1E" w14:textId="77777777" w:rsidR="008858FA" w:rsidRPr="00E64E5C" w:rsidRDefault="00E64E5C">
      <w:pPr>
        <w:spacing w:after="160"/>
        <w:rPr>
          <w:color w:val="000000" w:themeColor="text1"/>
        </w:rPr>
      </w:pPr>
      <w:proofErr w:type="spellStart"/>
      <w:r w:rsidRPr="00E64E5C">
        <w:rPr>
          <w:i/>
          <w:iCs/>
          <w:color w:val="000000" w:themeColor="text1"/>
          <w:sz w:val="22"/>
          <w:szCs w:val="22"/>
        </w:rPr>
        <w:t>ChoralConcert</w:t>
      </w:r>
      <w:proofErr w:type="spellEnd"/>
      <w:r w:rsidRPr="00E64E5C">
        <w:rPr>
          <w:i/>
          <w:iCs/>
          <w:color w:val="000000" w:themeColor="text1"/>
          <w:sz w:val="22"/>
          <w:szCs w:val="22"/>
        </w:rPr>
        <w:t xml:space="preserve"> </w:t>
      </w:r>
      <w:proofErr w:type="spellStart"/>
      <w:r w:rsidRPr="00E64E5C">
        <w:rPr>
          <w:i/>
          <w:iCs/>
          <w:color w:val="000000" w:themeColor="text1"/>
          <w:sz w:val="22"/>
          <w:szCs w:val="22"/>
        </w:rPr>
        <w:t>feat</w:t>
      </w:r>
      <w:proofErr w:type="spellEnd"/>
      <w:r w:rsidRPr="00E64E5C">
        <w:rPr>
          <w:i/>
          <w:iCs/>
          <w:color w:val="000000" w:themeColor="text1"/>
          <w:sz w:val="22"/>
          <w:szCs w:val="22"/>
        </w:rPr>
        <w:t>. Pascal v. Wroblewsky</w:t>
      </w:r>
    </w:p>
    <w:p w14:paraId="2D7503F4" w14:textId="77777777" w:rsidR="008858FA" w:rsidRPr="00E64E5C" w:rsidRDefault="00E64E5C">
      <w:pPr>
        <w:spacing w:after="160"/>
        <w:rPr>
          <w:color w:val="000000" w:themeColor="text1"/>
        </w:rPr>
      </w:pPr>
      <w:r w:rsidRPr="00E64E5C">
        <w:rPr>
          <w:color w:val="000000" w:themeColor="text1"/>
        </w:rPr>
        <w:t xml:space="preserve">In ihrem aktuellen Programm widmen sich </w:t>
      </w:r>
      <w:proofErr w:type="spellStart"/>
      <w:r w:rsidRPr="00E64E5C">
        <w:rPr>
          <w:b/>
          <w:bCs/>
          <w:color w:val="000000" w:themeColor="text1"/>
        </w:rPr>
        <w:t>ChoralConcert</w:t>
      </w:r>
      <w:proofErr w:type="spellEnd"/>
      <w:r w:rsidRPr="00E64E5C">
        <w:rPr>
          <w:color w:val="000000" w:themeColor="text1"/>
        </w:rPr>
        <w:t xml:space="preserve"> – </w:t>
      </w:r>
      <w:r w:rsidRPr="00E64E5C">
        <w:rPr>
          <w:b/>
          <w:bCs/>
          <w:color w:val="000000" w:themeColor="text1"/>
        </w:rPr>
        <w:t>Thomas Klemm</w:t>
      </w:r>
      <w:r w:rsidRPr="00E64E5C">
        <w:rPr>
          <w:color w:val="000000" w:themeColor="text1"/>
        </w:rPr>
        <w:t xml:space="preserve"> (Saxophon &amp; Flöte), </w:t>
      </w:r>
      <w:r w:rsidRPr="00E64E5C">
        <w:rPr>
          <w:b/>
          <w:bCs/>
          <w:color w:val="000000" w:themeColor="text1"/>
        </w:rPr>
        <w:t>Wolfgang Schmiedt</w:t>
      </w:r>
      <w:r w:rsidRPr="00E64E5C">
        <w:rPr>
          <w:color w:val="000000" w:themeColor="text1"/>
        </w:rPr>
        <w:t xml:space="preserve"> (Gitarren) und </w:t>
      </w:r>
      <w:r w:rsidRPr="00E64E5C">
        <w:rPr>
          <w:b/>
          <w:bCs/>
          <w:color w:val="000000" w:themeColor="text1"/>
        </w:rPr>
        <w:t>Reinmar Henschke</w:t>
      </w:r>
      <w:r w:rsidRPr="00E64E5C">
        <w:rPr>
          <w:color w:val="000000" w:themeColor="text1"/>
        </w:rPr>
        <w:t xml:space="preserve"> (Orgel &amp; Keyboards) – gemeinsam mit Ausnahmesänger </w:t>
      </w:r>
      <w:r w:rsidRPr="00E64E5C">
        <w:rPr>
          <w:b/>
          <w:bCs/>
          <w:color w:val="000000" w:themeColor="text1"/>
        </w:rPr>
        <w:t>Pascal v</w:t>
      </w:r>
      <w:r w:rsidR="00146DF0">
        <w:rPr>
          <w:b/>
          <w:bCs/>
          <w:color w:val="000000" w:themeColor="text1"/>
        </w:rPr>
        <w:t>on</w:t>
      </w:r>
      <w:r w:rsidRPr="00E64E5C">
        <w:rPr>
          <w:b/>
          <w:bCs/>
          <w:color w:val="000000" w:themeColor="text1"/>
        </w:rPr>
        <w:t xml:space="preserve"> Wroblewsky</w:t>
      </w:r>
      <w:r w:rsidRPr="00E64E5C">
        <w:rPr>
          <w:color w:val="000000" w:themeColor="text1"/>
        </w:rPr>
        <w:t xml:space="preserve"> einem der großen Themen der Menschheit: der Liebe – in all ihrer Zartheit, Leidenschaft und Sehnsucht.</w:t>
      </w:r>
    </w:p>
    <w:p w14:paraId="7D256A40" w14:textId="77777777" w:rsidR="008858FA" w:rsidRPr="00E64E5C" w:rsidRDefault="00E64E5C">
      <w:pPr>
        <w:spacing w:after="160"/>
        <w:rPr>
          <w:color w:val="000000" w:themeColor="text1"/>
        </w:rPr>
      </w:pPr>
      <w:r w:rsidRPr="00E64E5C">
        <w:rPr>
          <w:color w:val="000000" w:themeColor="text1"/>
        </w:rPr>
        <w:t>Von den betörenden Klangfarben der Piccolo-Flöte und den fein ziselierten Gitarrenklängen bis hin zu mächtigen Orgelpassagen im Zusammenspiel mit dem Tenorsaxophon entfaltet sich ein musikalisches Panorama von außergewöhnlicher Tiefe und Emotionalität. Verwurzelt im Welt-Jazz und getragen von einem universellen Friedensimpuls, steht dabei die menschliche Stimme im Mittelpunkt – als unmittelbarste und berührendste aller Ausdrucksformen.</w:t>
      </w:r>
    </w:p>
    <w:p w14:paraId="1F6A0573" w14:textId="77777777" w:rsidR="008858FA" w:rsidRPr="00E64E5C" w:rsidRDefault="00E64E5C">
      <w:pPr>
        <w:spacing w:after="240"/>
        <w:rPr>
          <w:color w:val="000000" w:themeColor="text1"/>
        </w:rPr>
      </w:pPr>
      <w:r w:rsidRPr="00E64E5C">
        <w:rPr>
          <w:i/>
          <w:iCs/>
          <w:color w:val="000000" w:themeColor="text1"/>
        </w:rPr>
        <w:t>„Das Hohe Lied – Die Stimme der Liebe“ ist ein Konzertabend für alle, die Musik nicht nur hören, sondern spüren wollen.</w:t>
      </w:r>
    </w:p>
    <w:p w14:paraId="415FCB58" w14:textId="77777777" w:rsidR="008858FA" w:rsidRDefault="00F94CAF">
      <w:pPr>
        <w:rPr>
          <w:color w:val="000000" w:themeColor="text1"/>
        </w:rPr>
      </w:pPr>
      <w:r>
        <w:rPr>
          <w:noProof/>
          <w:color w:val="000000" w:themeColor="text1"/>
        </w:rPr>
        <w:lastRenderedPageBreak/>
        <w:drawing>
          <wp:inline distT="0" distB="0" distL="0" distR="0" wp14:anchorId="54F022E1" wp14:editId="1B76ED61">
            <wp:extent cx="5731510" cy="4582160"/>
            <wp:effectExtent l="0" t="0" r="0" b="254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horal concert Foto cop Martin Becker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4582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08BC26" w14:textId="77777777" w:rsidR="00F94CAF" w:rsidRDefault="00F94CAF">
      <w:pPr>
        <w:rPr>
          <w:color w:val="000000" w:themeColor="text1"/>
        </w:rPr>
      </w:pPr>
    </w:p>
    <w:p w14:paraId="5126B4BA" w14:textId="77777777" w:rsidR="00F94CAF" w:rsidRPr="00E64E5C" w:rsidRDefault="00F94CAF">
      <w:pPr>
        <w:rPr>
          <w:color w:val="000000" w:themeColor="text1"/>
        </w:rPr>
      </w:pPr>
      <w:r>
        <w:rPr>
          <w:color w:val="000000" w:themeColor="text1"/>
        </w:rPr>
        <w:t>Foto © Martin Becker 2025</w:t>
      </w:r>
    </w:p>
    <w:sectPr w:rsidR="00F94CAF" w:rsidRPr="00E64E5C">
      <w:pgSz w:w="11906" w:h="16838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C66775F"/>
    <w:multiLevelType w:val="hybridMultilevel"/>
    <w:tmpl w:val="766EFF98"/>
    <w:lvl w:ilvl="0" w:tplc="FA24CF9C">
      <w:start w:val="1"/>
      <w:numFmt w:val="bullet"/>
      <w:lvlText w:val="●"/>
      <w:lvlJc w:val="left"/>
      <w:pPr>
        <w:ind w:left="720" w:hanging="360"/>
      </w:pPr>
    </w:lvl>
    <w:lvl w:ilvl="1" w:tplc="2A209A76">
      <w:start w:val="1"/>
      <w:numFmt w:val="bullet"/>
      <w:lvlText w:val="○"/>
      <w:lvlJc w:val="left"/>
      <w:pPr>
        <w:ind w:left="1440" w:hanging="360"/>
      </w:pPr>
    </w:lvl>
    <w:lvl w:ilvl="2" w:tplc="20BAE20E">
      <w:start w:val="1"/>
      <w:numFmt w:val="bullet"/>
      <w:lvlText w:val="■"/>
      <w:lvlJc w:val="left"/>
      <w:pPr>
        <w:ind w:left="2160" w:hanging="360"/>
      </w:pPr>
    </w:lvl>
    <w:lvl w:ilvl="3" w:tplc="C882C9A4">
      <w:start w:val="1"/>
      <w:numFmt w:val="bullet"/>
      <w:lvlText w:val="●"/>
      <w:lvlJc w:val="left"/>
      <w:pPr>
        <w:ind w:left="2880" w:hanging="360"/>
      </w:pPr>
    </w:lvl>
    <w:lvl w:ilvl="4" w:tplc="52749AFE">
      <w:start w:val="1"/>
      <w:numFmt w:val="bullet"/>
      <w:lvlText w:val="○"/>
      <w:lvlJc w:val="left"/>
      <w:pPr>
        <w:ind w:left="3600" w:hanging="360"/>
      </w:pPr>
    </w:lvl>
    <w:lvl w:ilvl="5" w:tplc="B2FAA1B4">
      <w:start w:val="1"/>
      <w:numFmt w:val="bullet"/>
      <w:lvlText w:val="■"/>
      <w:lvlJc w:val="left"/>
      <w:pPr>
        <w:ind w:left="4320" w:hanging="360"/>
      </w:pPr>
    </w:lvl>
    <w:lvl w:ilvl="6" w:tplc="0D3C2352">
      <w:start w:val="1"/>
      <w:numFmt w:val="bullet"/>
      <w:lvlText w:val="●"/>
      <w:lvlJc w:val="left"/>
      <w:pPr>
        <w:ind w:left="5040" w:hanging="360"/>
      </w:pPr>
    </w:lvl>
    <w:lvl w:ilvl="7" w:tplc="5E4AA828">
      <w:start w:val="1"/>
      <w:numFmt w:val="bullet"/>
      <w:lvlText w:val="●"/>
      <w:lvlJc w:val="left"/>
      <w:pPr>
        <w:ind w:left="5760" w:hanging="360"/>
      </w:pPr>
    </w:lvl>
    <w:lvl w:ilvl="8" w:tplc="90D0DF4E">
      <w:start w:val="1"/>
      <w:numFmt w:val="bullet"/>
      <w:lvlText w:val="●"/>
      <w:lvlJc w:val="left"/>
      <w:pPr>
        <w:ind w:left="6480" w:hanging="360"/>
      </w:pPr>
    </w:lvl>
  </w:abstractNum>
  <w:num w:numId="1" w16cid:durableId="1545673429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58FA"/>
    <w:rsid w:val="00146DF0"/>
    <w:rsid w:val="005A4350"/>
    <w:rsid w:val="008858FA"/>
    <w:rsid w:val="009A3BBA"/>
    <w:rsid w:val="00AA4F7D"/>
    <w:rsid w:val="00B75082"/>
    <w:rsid w:val="00E64E5C"/>
    <w:rsid w:val="00F94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C75F62"/>
  <w15:docId w15:val="{37AF40D5-AA33-3043-BC1E-935EAC2324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4"/>
        <w:szCs w:val="24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uiPriority w:val="9"/>
    <w:qFormat/>
    <w:pPr>
      <w:spacing w:before="320" w:after="160"/>
      <w:outlineLvl w:val="0"/>
    </w:pPr>
    <w:rPr>
      <w:b/>
      <w:bCs/>
      <w:color w:val="1F3864"/>
      <w:sz w:val="32"/>
      <w:szCs w:val="32"/>
    </w:rPr>
  </w:style>
  <w:style w:type="paragraph" w:styleId="berschrift2">
    <w:name w:val="heading 2"/>
    <w:uiPriority w:val="9"/>
    <w:semiHidden/>
    <w:unhideWhenUsed/>
    <w:qFormat/>
    <w:pPr>
      <w:spacing w:before="240" w:after="120"/>
      <w:outlineLvl w:val="1"/>
    </w:pPr>
    <w:rPr>
      <w:b/>
      <w:bCs/>
      <w:color w:val="2E74B5"/>
      <w:sz w:val="26"/>
      <w:szCs w:val="26"/>
    </w:rPr>
  </w:style>
  <w:style w:type="paragraph" w:styleId="berschrift3">
    <w:name w:val="heading 3"/>
    <w:uiPriority w:val="9"/>
    <w:semiHidden/>
    <w:unhideWhenUsed/>
    <w:qFormat/>
    <w:pPr>
      <w:outlineLvl w:val="2"/>
    </w:pPr>
    <w:rPr>
      <w:color w:val="1F4D78"/>
    </w:rPr>
  </w:style>
  <w:style w:type="paragraph" w:styleId="berschrift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berschrift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berschrift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uiPriority w:val="10"/>
    <w:qFormat/>
    <w:rPr>
      <w:sz w:val="56"/>
      <w:szCs w:val="56"/>
    </w:rPr>
  </w:style>
  <w:style w:type="paragraph" w:customStyle="1" w:styleId="Fett1">
    <w:name w:val="Fett1"/>
    <w:qFormat/>
    <w:rPr>
      <w:b/>
      <w:bCs/>
    </w:rPr>
  </w:style>
  <w:style w:type="paragraph" w:styleId="Listenabsatz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unotenzeichen">
    <w:name w:val="footnote reference"/>
    <w:uiPriority w:val="99"/>
    <w:semiHidden/>
    <w:unhideWhenUsed/>
    <w:rPr>
      <w:vertAlign w:val="superscript"/>
    </w:rPr>
  </w:style>
  <w:style w:type="paragraph" w:styleId="Funotentext">
    <w:name w:val="footnote text"/>
    <w:link w:val="FunotentextZchn"/>
    <w:uiPriority w:val="99"/>
    <w:semiHidden/>
    <w:unhideWhenUsed/>
    <w:rPr>
      <w:sz w:val="20"/>
      <w:szCs w:val="20"/>
    </w:rPr>
  </w:style>
  <w:style w:type="character" w:customStyle="1" w:styleId="FunotentextZchn">
    <w:name w:val="Fußnotentext Zchn"/>
    <w:link w:val="Funotentext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297</Words>
  <Characters>1876</Characters>
  <Application>Microsoft Office Word</Application>
  <DocSecurity>0</DocSecurity>
  <Lines>15</Lines>
  <Paragraphs>4</Paragraphs>
  <ScaleCrop>false</ScaleCrop>
  <Company/>
  <LinksUpToDate>false</LinksUpToDate>
  <CharactersWithSpaces>2169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Un-named</dc:creator>
  <cp:lastModifiedBy>Wolfram Schildt</cp:lastModifiedBy>
  <cp:revision>2</cp:revision>
  <dcterms:created xsi:type="dcterms:W3CDTF">2026-06-01T13:06:00Z</dcterms:created>
  <dcterms:modified xsi:type="dcterms:W3CDTF">2026-06-01T13:06:00Z</dcterms:modified>
</cp:coreProperties>
</file>